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603B" w14:textId="77777777" w:rsidR="0037250D" w:rsidRPr="008D2464" w:rsidRDefault="0037250D" w:rsidP="00171BBE">
      <w:pPr>
        <w:jc w:val="center"/>
      </w:pPr>
      <w:r>
        <w:rPr>
          <w:noProof/>
        </w:rPr>
        <w:drawing>
          <wp:inline distT="0" distB="0" distL="0" distR="0" wp14:anchorId="60A7CEE9" wp14:editId="38B72F59">
            <wp:extent cx="1084622" cy="1084622"/>
            <wp:effectExtent l="0" t="0" r="1270" b="1270"/>
            <wp:docPr id="1821985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85777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457" cy="110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50D7" w14:textId="4C772607" w:rsidR="00A74B59" w:rsidRDefault="003637A5" w:rsidP="00A74B59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Tuesday, </w:t>
      </w:r>
      <w:r w:rsidR="00B61F23">
        <w:rPr>
          <w:color w:val="00B050"/>
          <w:sz w:val="28"/>
          <w:szCs w:val="28"/>
        </w:rPr>
        <w:t>January 6th</w:t>
      </w:r>
      <w:r>
        <w:rPr>
          <w:color w:val="00B050"/>
          <w:sz w:val="28"/>
          <w:szCs w:val="28"/>
        </w:rPr>
        <w:t>, 202</w:t>
      </w:r>
      <w:r w:rsidR="00B61F23">
        <w:rPr>
          <w:color w:val="00B050"/>
          <w:sz w:val="28"/>
          <w:szCs w:val="28"/>
        </w:rPr>
        <w:t>6</w:t>
      </w:r>
      <w:r w:rsidR="00092577">
        <w:rPr>
          <w:color w:val="00B050"/>
          <w:sz w:val="28"/>
          <w:szCs w:val="28"/>
        </w:rPr>
        <w:t xml:space="preserve"> Meeting Minutes</w:t>
      </w:r>
    </w:p>
    <w:p w14:paraId="5DB50235" w14:textId="77777777" w:rsidR="00B61F23" w:rsidRDefault="00B61F23" w:rsidP="00B61F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1F2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422A3AB" wp14:editId="79FFF5B8">
            <wp:extent cx="1368795" cy="1218323"/>
            <wp:effectExtent l="0" t="0" r="3175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13" cy="123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02B74" w14:textId="2305ACD5" w:rsidR="00B61F23" w:rsidRPr="002976AE" w:rsidRDefault="00CF7A28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B61F23"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at 7:08pm.  </w:t>
      </w:r>
      <w:r w:rsidRPr="002976AE">
        <w:rPr>
          <w:rFonts w:ascii="Times New Roman" w:eastAsia="Times New Roman" w:hAnsi="Times New Roman" w:cs="Times New Roman"/>
          <w:kern w:val="0"/>
          <w14:ligatures w14:val="none"/>
        </w:rPr>
        <w:t>Reverend Ronald Lambert led the invocation.  Secretary Tidwell called roll with 9 members present and 5 absent.  December 2025’s meeting minutes were read and accepted.  In the absence of Chairman Bill Stanley, Vice-president Ronald Lambert led the meeting.</w:t>
      </w:r>
    </w:p>
    <w:p w14:paraId="5515964B" w14:textId="77777777" w:rsidR="00CF7A28" w:rsidRPr="002976AE" w:rsidRDefault="00CF7A28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Treasurer Coy Crutchfield gave his report with a balance of $10,098.54 currently on the books.</w:t>
      </w:r>
    </w:p>
    <w:p w14:paraId="70D7AA6C" w14:textId="77777777" w:rsidR="00CF7A28" w:rsidRPr="002976AE" w:rsidRDefault="00CF7A28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 For the publicity report, E. L. Morton will see about getting the monthly CORA meetings listed in the event sections of the LaFollette Press.  </w:t>
      </w:r>
    </w:p>
    <w:p w14:paraId="3A8AED26" w14:textId="77777777" w:rsidR="00CF7A28" w:rsidRPr="002976AE" w:rsidRDefault="00CF7A28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In the newsletter and distribution report, President Lewis asked Tidwell and Overton to check on the advertisers and the collection of the ad fees.</w:t>
      </w:r>
    </w:p>
    <w:p w14:paraId="2D3B7950" w14:textId="6DD37DE4" w:rsidR="00167E6D" w:rsidRPr="002976AE" w:rsidRDefault="00CF7A28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In the Hunters for the Hungry report, Overton gave the figures for the last three years of venison donations:  2023 at 4,828 lbs., 2024 at 4,511 lbs., and 2025 at 4,028 lbs.  He has picked up two churches as distribution sites.  A discussion on freezers, </w:t>
      </w:r>
      <w:r w:rsidR="00167E6D"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refrigerated trailers, and possible pick-ups of </w:t>
      </w:r>
      <w:r w:rsidR="00E42A23">
        <w:rPr>
          <w:rFonts w:ascii="Times New Roman" w:eastAsia="Times New Roman" w:hAnsi="Times New Roman" w:cs="Times New Roman"/>
          <w:kern w:val="0"/>
          <w14:ligatures w14:val="none"/>
        </w:rPr>
        <w:t xml:space="preserve">donated venison </w:t>
      </w:r>
      <w:r w:rsidR="00167E6D"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by Fred Walker followed. </w:t>
      </w:r>
    </w:p>
    <w:p w14:paraId="4D3118B7" w14:textId="30864092" w:rsidR="00167E6D" w:rsidRPr="002976AE" w:rsidRDefault="00167E6D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The spread of CWD, eastward in Tennessee, was discussed.  It seems as if the disease is </w:t>
      </w:r>
      <w:r w:rsidRPr="002976AE">
        <w:rPr>
          <w:rFonts w:ascii="Times New Roman" w:eastAsia="Times New Roman" w:hAnsi="Times New Roman" w:cs="Times New Roman"/>
          <w:kern w:val="0"/>
          <w14:ligatures w14:val="none"/>
        </w:rPr>
        <w:t>creeping ever closer to the North Cumberland Wildlife Management Area.</w:t>
      </w:r>
    </w:p>
    <w:p w14:paraId="1F9CB7E1" w14:textId="057D8E6A" w:rsidR="00167E6D" w:rsidRPr="002976AE" w:rsidRDefault="00167E6D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Fred Walker discussed forward momentum on his proposal for a special flintlock rifle deer season.  He also discussed the OHV fee revision and the TFWC’s possible vote on the matter in March.  </w:t>
      </w:r>
    </w:p>
    <w:p w14:paraId="60DC9B60" w14:textId="4F36869D" w:rsidR="00167E6D" w:rsidRPr="002976AE" w:rsidRDefault="00167E6D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President Lewis discussed the alternative funding revenue streams being considered for TWRA.  It is reported that some in the state legislature might want to introduce a bill for “land liquidation” as a one-time funding mechanism for TWRA.  In theory, money would be made selling the land, and money would be saved by not having to manage the liquidated parcels.</w:t>
      </w:r>
    </w:p>
    <w:p w14:paraId="22127E03" w14:textId="5221F95D" w:rsidR="00CF7A28" w:rsidRPr="002976AE" w:rsidRDefault="00167E6D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 The sale of public lands would be something that CORA would be officially opposed to.  Public acreage is highly valued in our state. Once a public tract is potentially sold and developed, it could never be replaced.</w:t>
      </w:r>
    </w:p>
    <w:p w14:paraId="1623CC12" w14:textId="3CC7A5AD" w:rsidR="002976AE" w:rsidRPr="002976AE" w:rsidRDefault="002976AE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 The last item discussed is the case involving the City of Sweetwater legally battling with a group of duck hunters.  The issue involves hunting rights within an area defined as within the city limits of a municipality.  The case is still in litigation.</w:t>
      </w:r>
    </w:p>
    <w:p w14:paraId="56DD2365" w14:textId="00361248" w:rsidR="002976AE" w:rsidRPr="002976AE" w:rsidRDefault="002976AE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It was noted that founding CORA board member Glen Massengill passed away on Sunday, January 4</w:t>
      </w:r>
      <w:r w:rsidRPr="002976A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976AE">
        <w:rPr>
          <w:rFonts w:ascii="Times New Roman" w:eastAsia="Times New Roman" w:hAnsi="Times New Roman" w:cs="Times New Roman"/>
          <w:kern w:val="0"/>
          <w14:ligatures w14:val="none"/>
        </w:rPr>
        <w:t>, 2026 at the age of 84.  Visitation is scheduled for 5-7pm Wednesday, January 7that Caryville First Baptist Church.</w:t>
      </w:r>
    </w:p>
    <w:p w14:paraId="6F1F100B" w14:textId="20F00A58" w:rsidR="002976AE" w:rsidRPr="002976AE" w:rsidRDefault="002976AE" w:rsidP="00CF7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976AE">
        <w:rPr>
          <w:rFonts w:ascii="Times New Roman" w:eastAsia="Times New Roman" w:hAnsi="Times New Roman" w:cs="Times New Roman"/>
          <w:kern w:val="0"/>
          <w14:ligatures w14:val="none"/>
        </w:rPr>
        <w:t xml:space="preserve">     The meeting dismissed at 7:50pm.</w:t>
      </w:r>
    </w:p>
    <w:p w14:paraId="2D482F4C" w14:textId="3DD1D829" w:rsidR="00115DCF" w:rsidRPr="002976AE" w:rsidRDefault="002976AE" w:rsidP="002976AE">
      <w:pPr>
        <w:spacing w:before="100" w:beforeAutospacing="1" w:after="100" w:afterAutospacing="1" w:line="240" w:lineRule="auto"/>
        <w:jc w:val="center"/>
        <w:rPr>
          <w:color w:val="00B050"/>
          <w:sz w:val="28"/>
          <w:szCs w:val="28"/>
        </w:rPr>
      </w:pPr>
      <w:r w:rsidRPr="002976AE">
        <w:rPr>
          <w:rFonts w:eastAsia="Times New Roman"/>
          <w:noProof/>
          <w:kern w:val="0"/>
          <w14:ligatures w14:val="none"/>
        </w:rPr>
        <w:drawing>
          <wp:inline distT="0" distB="0" distL="0" distR="0" wp14:anchorId="0ADD3261" wp14:editId="365E6820">
            <wp:extent cx="1888142" cy="1653872"/>
            <wp:effectExtent l="0" t="0" r="0" b="3810"/>
            <wp:docPr id="858725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11" cy="16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863">
        <w:rPr>
          <w:color w:val="000000" w:themeColor="text1"/>
        </w:rPr>
        <w:t xml:space="preserve">  </w:t>
      </w:r>
      <w:r w:rsidR="00E334DB" w:rsidRPr="00AB038D">
        <w:rPr>
          <w:color w:val="000000" w:themeColor="text1"/>
        </w:rPr>
        <w:t xml:space="preserve"> </w:t>
      </w:r>
    </w:p>
    <w:sectPr w:rsidR="00115DCF" w:rsidRPr="002976AE" w:rsidSect="0037250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48D9" w14:textId="77777777" w:rsidR="009742F0" w:rsidRDefault="009742F0" w:rsidP="00BC467B">
      <w:pPr>
        <w:spacing w:after="0" w:line="240" w:lineRule="auto"/>
      </w:pPr>
      <w:r>
        <w:separator/>
      </w:r>
    </w:p>
  </w:endnote>
  <w:endnote w:type="continuationSeparator" w:id="0">
    <w:p w14:paraId="746D124F" w14:textId="77777777" w:rsidR="009742F0" w:rsidRDefault="009742F0" w:rsidP="00BC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FE34" w14:textId="77777777" w:rsidR="009742F0" w:rsidRDefault="009742F0" w:rsidP="00BC467B">
      <w:pPr>
        <w:spacing w:after="0" w:line="240" w:lineRule="auto"/>
      </w:pPr>
      <w:r>
        <w:separator/>
      </w:r>
    </w:p>
  </w:footnote>
  <w:footnote w:type="continuationSeparator" w:id="0">
    <w:p w14:paraId="656D19DD" w14:textId="77777777" w:rsidR="009742F0" w:rsidRDefault="009742F0" w:rsidP="00BC4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F08"/>
    <w:multiLevelType w:val="hybridMultilevel"/>
    <w:tmpl w:val="8D2E9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8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0D"/>
    <w:rsid w:val="000121FB"/>
    <w:rsid w:val="000226C6"/>
    <w:rsid w:val="000730E2"/>
    <w:rsid w:val="00092577"/>
    <w:rsid w:val="00092F61"/>
    <w:rsid w:val="000A1C75"/>
    <w:rsid w:val="000B484B"/>
    <w:rsid w:val="000D393F"/>
    <w:rsid w:val="00101459"/>
    <w:rsid w:val="00115DCF"/>
    <w:rsid w:val="00120837"/>
    <w:rsid w:val="0012130F"/>
    <w:rsid w:val="00131227"/>
    <w:rsid w:val="00156E82"/>
    <w:rsid w:val="00160849"/>
    <w:rsid w:val="00167E6D"/>
    <w:rsid w:val="00171BBE"/>
    <w:rsid w:val="001A049B"/>
    <w:rsid w:val="001B781A"/>
    <w:rsid w:val="001F17E8"/>
    <w:rsid w:val="002329CC"/>
    <w:rsid w:val="002631B7"/>
    <w:rsid w:val="00266B59"/>
    <w:rsid w:val="00284DD9"/>
    <w:rsid w:val="00286CA0"/>
    <w:rsid w:val="00293621"/>
    <w:rsid w:val="002976AE"/>
    <w:rsid w:val="002B4119"/>
    <w:rsid w:val="002C59FC"/>
    <w:rsid w:val="002E2FF8"/>
    <w:rsid w:val="002E3BB9"/>
    <w:rsid w:val="002E5382"/>
    <w:rsid w:val="002E6BD3"/>
    <w:rsid w:val="00306E77"/>
    <w:rsid w:val="00320CCD"/>
    <w:rsid w:val="003637A5"/>
    <w:rsid w:val="003651A8"/>
    <w:rsid w:val="00370FB0"/>
    <w:rsid w:val="0037250D"/>
    <w:rsid w:val="00382646"/>
    <w:rsid w:val="003C745E"/>
    <w:rsid w:val="003F15BD"/>
    <w:rsid w:val="003F7FBE"/>
    <w:rsid w:val="00415C67"/>
    <w:rsid w:val="00423F82"/>
    <w:rsid w:val="00440EDF"/>
    <w:rsid w:val="0044164E"/>
    <w:rsid w:val="00462481"/>
    <w:rsid w:val="004A6BA8"/>
    <w:rsid w:val="00502592"/>
    <w:rsid w:val="00510FC1"/>
    <w:rsid w:val="005131C7"/>
    <w:rsid w:val="00531088"/>
    <w:rsid w:val="005376E2"/>
    <w:rsid w:val="00585685"/>
    <w:rsid w:val="005A780C"/>
    <w:rsid w:val="005C3C32"/>
    <w:rsid w:val="005D74CC"/>
    <w:rsid w:val="00617863"/>
    <w:rsid w:val="00620487"/>
    <w:rsid w:val="00640AF9"/>
    <w:rsid w:val="00661239"/>
    <w:rsid w:val="00667CC1"/>
    <w:rsid w:val="006849DF"/>
    <w:rsid w:val="006A4FA8"/>
    <w:rsid w:val="006A588C"/>
    <w:rsid w:val="006F4F84"/>
    <w:rsid w:val="00701458"/>
    <w:rsid w:val="0070766D"/>
    <w:rsid w:val="00723BD4"/>
    <w:rsid w:val="007551BB"/>
    <w:rsid w:val="00775307"/>
    <w:rsid w:val="007A67E6"/>
    <w:rsid w:val="00890A3F"/>
    <w:rsid w:val="008A1074"/>
    <w:rsid w:val="008C1325"/>
    <w:rsid w:val="008C1ABF"/>
    <w:rsid w:val="008E4F1A"/>
    <w:rsid w:val="009177C7"/>
    <w:rsid w:val="00941068"/>
    <w:rsid w:val="009742F0"/>
    <w:rsid w:val="00983E5E"/>
    <w:rsid w:val="00987D20"/>
    <w:rsid w:val="009901C6"/>
    <w:rsid w:val="009B160B"/>
    <w:rsid w:val="009D1323"/>
    <w:rsid w:val="009E56AD"/>
    <w:rsid w:val="00A35AE3"/>
    <w:rsid w:val="00A423E9"/>
    <w:rsid w:val="00A74B59"/>
    <w:rsid w:val="00AB038D"/>
    <w:rsid w:val="00AE4476"/>
    <w:rsid w:val="00B13152"/>
    <w:rsid w:val="00B42D6D"/>
    <w:rsid w:val="00B52564"/>
    <w:rsid w:val="00B61F23"/>
    <w:rsid w:val="00BC467B"/>
    <w:rsid w:val="00C25ACA"/>
    <w:rsid w:val="00C260FC"/>
    <w:rsid w:val="00C57285"/>
    <w:rsid w:val="00C617FE"/>
    <w:rsid w:val="00C73C79"/>
    <w:rsid w:val="00C9306A"/>
    <w:rsid w:val="00CA4C40"/>
    <w:rsid w:val="00CC2D71"/>
    <w:rsid w:val="00CC36B8"/>
    <w:rsid w:val="00CE4D9E"/>
    <w:rsid w:val="00CF7A28"/>
    <w:rsid w:val="00D00B83"/>
    <w:rsid w:val="00D07822"/>
    <w:rsid w:val="00D1755E"/>
    <w:rsid w:val="00D2462E"/>
    <w:rsid w:val="00D43D95"/>
    <w:rsid w:val="00D81CFA"/>
    <w:rsid w:val="00DA5ADF"/>
    <w:rsid w:val="00DC3FF8"/>
    <w:rsid w:val="00DD6B1D"/>
    <w:rsid w:val="00DE40B8"/>
    <w:rsid w:val="00DF0E7E"/>
    <w:rsid w:val="00E059F5"/>
    <w:rsid w:val="00E22A47"/>
    <w:rsid w:val="00E334DB"/>
    <w:rsid w:val="00E42A23"/>
    <w:rsid w:val="00E80BEB"/>
    <w:rsid w:val="00E87FE9"/>
    <w:rsid w:val="00E9724F"/>
    <w:rsid w:val="00EC077E"/>
    <w:rsid w:val="00EE21EF"/>
    <w:rsid w:val="00EE3A36"/>
    <w:rsid w:val="00F0124B"/>
    <w:rsid w:val="00FC76EB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0B0C"/>
  <w15:chartTrackingRefBased/>
  <w15:docId w15:val="{EAB2A1FD-A956-4349-BAB4-BC9DF5B4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50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2D6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C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3D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7B"/>
  </w:style>
  <w:style w:type="paragraph" w:styleId="Footer">
    <w:name w:val="footer"/>
    <w:basedOn w:val="Normal"/>
    <w:link w:val="FooterChar"/>
    <w:uiPriority w:val="99"/>
    <w:unhideWhenUsed/>
    <w:rsid w:val="00BC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Tidwell</dc:creator>
  <cp:keywords/>
  <dc:description/>
  <cp:lastModifiedBy>Mark Tidwell</cp:lastModifiedBy>
  <cp:revision>26</cp:revision>
  <cp:lastPrinted>2026-01-07T19:32:00Z</cp:lastPrinted>
  <dcterms:created xsi:type="dcterms:W3CDTF">2025-05-08T19:52:00Z</dcterms:created>
  <dcterms:modified xsi:type="dcterms:W3CDTF">2026-01-07T19:37:00Z</dcterms:modified>
</cp:coreProperties>
</file>